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AİLE DİŞHEKİMLİĞİ MODELİ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Sağlık Bakanlığı Sağlık Hizmetleri Genel Müdürlüğü tarafından “Koruyucu Ağız ve Diş Sağlığı Hizmetleri ve Aile Diş Hekimliği Modeli” olarak açıklanan uygulamanın Eskişehir, Kırşehir ve Karabük'te başlatıldığı duyuruldu.</w:t>
      </w:r>
    </w:p>
    <w:p w:rsidR="00000000" w:rsidDel="00000000" w:rsidP="00000000" w:rsidRDefault="00000000" w:rsidRPr="00000000" w14:paraId="00000004">
      <w:pPr>
        <w:rPr/>
      </w:pPr>
      <w:r w:rsidDel="00000000" w:rsidR="00000000" w:rsidRPr="00000000">
        <w:rPr>
          <w:rtl w:val="0"/>
        </w:rPr>
        <w:t xml:space="preserve">Pilot uygulama öncesinde Sağlık Bakanlığı tarafından ne kadar kapsamlı bir araştırma yapıldı, hem hastalar hem hekimler açısından bakılarak kaç kişi ve kurumdan görüş alındı, böyle bir sistem kurmaya karar vermek için rehber olan istatistiki ve demografik veriler neydi, şu an için bilmiyoruz. Bakanlık yetkilileri ile Türk Dişhekimleri Birliği arasında bazı teknik görüşmeler yapıldığı bilgisine sahibiz. </w:t>
      </w:r>
    </w:p>
    <w:p w:rsidR="00000000" w:rsidDel="00000000" w:rsidP="00000000" w:rsidRDefault="00000000" w:rsidRPr="00000000" w14:paraId="00000005">
      <w:pPr>
        <w:rPr/>
      </w:pPr>
      <w:r w:rsidDel="00000000" w:rsidR="00000000" w:rsidRPr="00000000">
        <w:rPr>
          <w:rtl w:val="0"/>
        </w:rPr>
        <w:t xml:space="preserve">Bu ilk uygulamadan elde edilecek ölçülebilir çıktılar, aile diş hekimliği modelinin toplum sağlığına uygunluğu bakımından yeniden değerlendirilmesine imkan verecektir.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Bu konuyu da, Sağlıkta Dönüşüm Programı ile birlikte hayatımıza giren aile hekimliği modelini, şehir hastanelerini, özelleştirmeleri içeren kronolojik süreci, dünyadaki örnekleri ve sağlık sosyolojisini göz ardı etmeden değerlendirmekte fayda var.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Türkiye toplumunun % 85’inin ağız ve diş sağlığı bozuk. </w:t>
      </w:r>
    </w:p>
    <w:p w:rsidR="00000000" w:rsidDel="00000000" w:rsidP="00000000" w:rsidRDefault="00000000" w:rsidRPr="00000000" w14:paraId="0000000B">
      <w:pPr>
        <w:rPr/>
      </w:pPr>
      <w:r w:rsidDel="00000000" w:rsidR="00000000" w:rsidRPr="00000000">
        <w:rPr>
          <w:rtl w:val="0"/>
        </w:rPr>
        <w:t xml:space="preserve">Ağız ve diş hastalıkları dünyanın hemen tüm bölgelerinde en sık görülen sağlık sorunları arasındadır. Yaşam kalitesi açısından önemli kayıplara yol açan ağız diş hastalıkları; diabet, kalp-damar hastalıkları, büyüme-gelişim geriliği, erken doğum gibi birçok sağlık sorununun gelişmesinde rol oynayabilir. Bu nedenle ağız diş sağlığı problemlerinin açığa çıkmadan önce "koruyucu uygulamalarla" önlenmesi, hastalıklar açığa çıktığında ise hızla tedavi edilmeleri gerekir.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Ne yazık ki ülkemizde ekonomik zorluklar ve eğitim eksikliği gibi sebeplerle, dişhekimine gitme sıklığı düşük olduğu için kronik ve yıkıcı özellikte olan ağız-diş sağlığı sorunlarında tedavi, genellikle hastalığın çok ilerlediği bir dönemde gerçekleşir. Tedavideki gecikme, ağız diş sağlığı ve genel sağlığı bozarken,  sağlığa ayrılan bütçenin de katlanarak artmasına yol açmaktadır.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Elbette saydığım sorunların çözümü için bir "Ulusal Ağız Diş Sağlığı Politikamız" olmalı ve bu kapsamda özellikle çocuklara yönelik ağız sağlığını geliştirme programlarının uygulanmasına öncelik verilmelidir. Bu amaçla, dişhekimleriyle birlikte tüm sağlık çalışanları, pediatristler, pratisyen hekimler, hemşireler, ayrıca öğretmenler, ebeveynler, okullar, yani çocuğa dokunan herkes ve fakülteler, dişhekimi odaları, ilgili bakanlıklar iş birliği içinde çalışmalıdır.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Ülkemizde ağız ve diş sağlığı hizmetlerinin nasıl sunulması gerektiği konusunu uzun zamandır tartışıyoruz. Üzerinde konuşulan bir model de, dişhekimlerinin önemli bir kısmının ve meslek örgütlerinin olumlu baktığı Aile Diş hekimliği. Sağlık Bakanlığı da bu konuda bir adım attı.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Bu modelin, mevcut sağlık sistemi içerisinde nasıl konumlandırılacağı, entegrasyonu, finansmanı, halkın ağız ve diş sağlığını ne ölçüde geliştireceği, diş hekimlerinin sorunlarına ne kadar çözüm bulacağı gibi soruların yanıtını pilot uygulama sırasında kısmen bulacağımızı umuyorum.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Uygulamada Bakanlık, randevuların Merkezi Hekim Randevu Sistemi (MHRS) üzerinden alınabilmesini planlıyor.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Sistemle ebeveynler, 0-12 yaş arası çocuklarının tüm ağız ve diş sağlığı tarama sonuçları ve takip randevularını e-Nabız üzerinden görüntüleyebilecek. Bu sayede çocuklarda oluşabilecek diş problemlerine erken müdahale imkanı olabilecek.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Bakanlık, bu çalışmalarla birlikte diş hekimliği randevularının planlanması, dişhekimlerinin hastaların daha önce yapılan tetkiklerine kolay bir şekilde erişebilmesine olanak tanıyacak Diş Hekimliği Bilgi Yönetim Sistemi Projesini de devam ettiriyor.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Elbette koruyucu ve önleyici hizmetlerin öneminin vurgulanması, toplumun ağız ve diş sağlığı verilerini çeşitli ölçümler ve indekslerle düzenli ve güncel olarak kaydedecek bir bilgi sisteminin teknik altyapısını oluşturmak için değerli bir adım.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Diş hekimliği hizmetlerinin lüks değil, genel sağlık hizmetleri içerisinde asli bir unsur olduğu unutulmamalı. Tedavi odaklı bir ağız diş sağlığı hizmeti anlayışı toplumun ağız diş sağlığı düzeyini yükseltmek için yeterli değil, etkili ve kalıcı bir çözüm adına mutlaka basamaklı bir hizmet modeli ve koruyucu - önleyici diş hekimliği öncelenmeli. </w:t>
      </w:r>
    </w:p>
    <w:p w:rsidR="00000000" w:rsidDel="00000000" w:rsidP="00000000" w:rsidRDefault="00000000" w:rsidRPr="00000000" w14:paraId="0000001F">
      <w:pPr>
        <w:rPr/>
      </w:pPr>
      <w:r w:rsidDel="00000000" w:rsidR="00000000" w:rsidRPr="00000000">
        <w:rPr>
          <w:rtl w:val="0"/>
        </w:rPr>
        <w:t xml:space="preserve">Bu amaçla ulusal ağız ve diş sağlığı politikaları belirlenmeli, diş hekimlerinin çalışma koşulları iyileştirilmeli, yeterli dişhekimi istihdamı ile birlikte çalışma düzeni, özlük hakları ve ücretlerde adalet sağlanmalıdır.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Aile diş hekimliği ile aile hekimliği uygulamalarının isimleri çok benzese de uygulamaları çok farklı. </w:t>
      </w:r>
    </w:p>
    <w:p w:rsidR="00000000" w:rsidDel="00000000" w:rsidP="00000000" w:rsidRDefault="00000000" w:rsidRPr="00000000" w14:paraId="00000022">
      <w:pPr>
        <w:rPr/>
      </w:pPr>
      <w:r w:rsidDel="00000000" w:rsidR="00000000" w:rsidRPr="00000000">
        <w:rPr>
          <w:rtl w:val="0"/>
        </w:rPr>
        <w:t xml:space="preserve">Hizmet alanı ve hizmet yerleri farklı. </w:t>
      </w:r>
    </w:p>
    <w:p w:rsidR="00000000" w:rsidDel="00000000" w:rsidP="00000000" w:rsidRDefault="00000000" w:rsidRPr="00000000" w14:paraId="00000023">
      <w:pPr>
        <w:rPr/>
      </w:pPr>
      <w:r w:rsidDel="00000000" w:rsidR="00000000" w:rsidRPr="00000000">
        <w:rPr>
          <w:rtl w:val="0"/>
        </w:rPr>
        <w:t xml:space="preserve">Aile hekimliği liste temelli, aile diş hekimliği ise bölge ya da nüfus temelli. Aile diş hekimliği uygulamasında MHRS üzerinden, kamu hastanelerinde çalışan hekimlerden randevu alınacak. Aile hekimliğinde “Aile Sağlığı Merkezi” gibi ayrı bir hizmet birimi söz konusu, aile diş hekimliğinde öncelikli olarak mevcut kamu hastaneleri ve merkezlerinden hizmet alınacağı belirtiliyor. Mevcut kamu kurumlarının yetersiz kaldığı durumlarda ASM benzeri bir birim kurulup dişhekimlerinin bu düzende çalışması ya da kamunun özelden hizmet alımı şeklinde bir seçenek hayata geçirilecekse, bu noktada da bir belirsizlik var. Çünkü diş hekimliği uygulamaları fiziki alt yapı, ekipman ve çalışma ekibi bakımından aile hekimliğinden oldukça farklıdır. Aile hekimliğinde verilen koruyucu uygulamalar ve bunlar için kullanılan ekipman oldukça basit düzeyde iken bile yeterli hizmet verilebilir, ancak diş hekimliği alanında en temel koruyucu uygulamalar için bile asgari teknik donanım, tıbbi malzeme ve teknik ekibin çalışabileceği muayenehane koşullarının sağlanması gerekir.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Uygulamanın ilk etapta, kamuda çalışan dişhekimleri tarafından yürütüleceği belirtildiği için istihdama katkı sağlaması da şu an söz konusu değil.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Yine verilen hizmetler için sabit bir ücret yerine uygulama başına puan ya da performans sisteminin devam ettiği görülüyor.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Pilot uygulamanın Dünya Bankası tarafından desteklendiği bildirildi, ancak daha sonra SGK tarafından nasıl karşılanacağı konusu netleşmiş değil.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Tüm bu sorularla yeni bir bilinmezliğe yelken açtık, bakalım yine nereye savrulacak, hangi kıyıya vuracağız…</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t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